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6B25" w:rsidRDefault="00356B25" w:rsidP="00356B25">
      <w:pPr>
        <w:pStyle w:val="Normlnweb"/>
        <w:spacing w:before="0" w:beforeAutospacing="0" w:after="0"/>
        <w:rPr>
          <w:rFonts w:ascii="Open Sans" w:hAnsi="Open Sans"/>
          <w:i/>
          <w:iCs/>
          <w:color w:val="666666"/>
          <w:sz w:val="44"/>
          <w:szCs w:val="44"/>
        </w:rPr>
      </w:pPr>
      <w:r>
        <w:rPr>
          <w:rFonts w:ascii="Open Sans" w:hAnsi="Open Sans"/>
          <w:i/>
          <w:iCs/>
          <w:color w:val="666666"/>
          <w:sz w:val="44"/>
          <w:szCs w:val="44"/>
        </w:rPr>
        <w:t xml:space="preserve">Workshop matematické </w:t>
      </w:r>
    </w:p>
    <w:p w:rsidR="00356B25" w:rsidRDefault="00356B25" w:rsidP="00356B25">
      <w:pPr>
        <w:pStyle w:val="Normlnweb"/>
        <w:spacing w:before="0" w:beforeAutospacing="0" w:after="0"/>
        <w:rPr>
          <w:rFonts w:ascii="Open Sans" w:hAnsi="Open Sans"/>
          <w:i/>
          <w:iCs/>
          <w:color w:val="666666"/>
          <w:sz w:val="44"/>
          <w:szCs w:val="44"/>
        </w:rPr>
      </w:pPr>
      <w:r>
        <w:rPr>
          <w:rFonts w:ascii="Open Sans" w:hAnsi="Open Sans"/>
          <w:i/>
          <w:iCs/>
          <w:color w:val="666666"/>
          <w:sz w:val="44"/>
          <w:szCs w:val="44"/>
        </w:rPr>
        <w:t xml:space="preserve">čtenářské gramotnosti </w:t>
      </w:r>
    </w:p>
    <w:p w:rsidR="00356B25" w:rsidRDefault="00356B25" w:rsidP="00356B25">
      <w:pPr>
        <w:pStyle w:val="Normlnweb"/>
        <w:spacing w:before="0" w:beforeAutospacing="0" w:after="0"/>
        <w:rPr>
          <w:rFonts w:ascii="Open Sans" w:hAnsi="Open Sans"/>
          <w:i/>
          <w:iCs/>
          <w:color w:val="666666"/>
          <w:sz w:val="44"/>
          <w:szCs w:val="44"/>
        </w:rPr>
      </w:pPr>
      <w:r>
        <w:rPr>
          <w:rFonts w:ascii="Open Sans" w:hAnsi="Open Sans"/>
          <w:i/>
          <w:iCs/>
          <w:color w:val="666666"/>
          <w:sz w:val="44"/>
          <w:szCs w:val="44"/>
        </w:rPr>
        <w:t xml:space="preserve">pro pedagogy </w:t>
      </w:r>
    </w:p>
    <w:p w:rsidR="00E97459" w:rsidRDefault="00571177" w:rsidP="00356B25">
      <w:pPr>
        <w:pStyle w:val="Normlnweb"/>
        <w:spacing w:before="0" w:beforeAutospacing="0" w:after="0"/>
        <w:rPr>
          <w:rFonts w:ascii="Open Sans" w:hAnsi="Open Sans"/>
          <w:i/>
          <w:iCs/>
          <w:color w:val="666666"/>
          <w:sz w:val="44"/>
          <w:szCs w:val="44"/>
        </w:rPr>
      </w:pPr>
      <w:r>
        <w:rPr>
          <w:rFonts w:ascii="Open Sans" w:hAnsi="Open Sans"/>
          <w:i/>
          <w:iCs/>
          <w:color w:val="666666"/>
          <w:sz w:val="44"/>
          <w:szCs w:val="44"/>
        </w:rPr>
        <w:t>matematiky na Z</w:t>
      </w:r>
      <w:r w:rsidR="00356B25">
        <w:rPr>
          <w:rFonts w:ascii="Open Sans" w:hAnsi="Open Sans"/>
          <w:i/>
          <w:iCs/>
          <w:color w:val="666666"/>
          <w:sz w:val="44"/>
          <w:szCs w:val="44"/>
        </w:rPr>
        <w:t>Š</w:t>
      </w:r>
      <w:r w:rsidR="00E97459">
        <w:rPr>
          <w:rFonts w:ascii="Open Sans" w:hAnsi="Open Sans"/>
          <w:i/>
          <w:iCs/>
          <w:color w:val="666666"/>
          <w:sz w:val="44"/>
          <w:szCs w:val="44"/>
        </w:rPr>
        <w:t xml:space="preserve"> a nižšího </w:t>
      </w:r>
    </w:p>
    <w:p w:rsidR="00356B25" w:rsidRPr="002C7D99" w:rsidRDefault="00E97459" w:rsidP="00356B25">
      <w:pPr>
        <w:pStyle w:val="Normlnweb"/>
        <w:spacing w:before="0" w:beforeAutospacing="0" w:after="0"/>
      </w:pPr>
      <w:r>
        <w:rPr>
          <w:rFonts w:ascii="Open Sans" w:hAnsi="Open Sans"/>
          <w:i/>
          <w:iCs/>
          <w:color w:val="666666"/>
          <w:sz w:val="44"/>
          <w:szCs w:val="44"/>
        </w:rPr>
        <w:t>stupně víceletých gymnázií</w:t>
      </w:r>
    </w:p>
    <w:p w:rsidR="00356B25" w:rsidRPr="00D13853" w:rsidRDefault="00356B25" w:rsidP="00356B25">
      <w:pPr>
        <w:pStyle w:val="Normlnweb"/>
        <w:spacing w:before="0" w:beforeAutospacing="0" w:after="0"/>
        <w:jc w:val="center"/>
      </w:pPr>
    </w:p>
    <w:p w:rsidR="00356B25" w:rsidRDefault="00356B25" w:rsidP="00356B25"/>
    <w:p w:rsidR="00E97459" w:rsidRDefault="00E97459" w:rsidP="00E9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8"/>
        </w:rPr>
      </w:pPr>
      <w:r w:rsidRPr="00E97459">
        <w:rPr>
          <w:rFonts w:ascii="Open Sans" w:hAnsi="Open Sans"/>
          <w:color w:val="auto"/>
          <w:sz w:val="28"/>
          <w:szCs w:val="28"/>
        </w:rPr>
        <w:t>Budou představena kritéria hodnocení zveřejňovaných materiálů do výuky matematiky a příklady dobré i špatné praxe a rozebrány úlohy ohodnocené jako výborné k okamžitému využití a zveřejněné na M-portálu</w:t>
      </w:r>
      <w:r w:rsidRPr="00E97459">
        <w:rPr>
          <w:sz w:val="28"/>
          <w:szCs w:val="28"/>
        </w:rPr>
        <w:t> </w:t>
      </w:r>
    </w:p>
    <w:p w:rsidR="00E97459" w:rsidRPr="00E97459" w:rsidRDefault="00E97459" w:rsidP="00E9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Open Sans" w:hAnsi="Open Sans"/>
          <w:color w:val="auto"/>
          <w:sz w:val="28"/>
          <w:szCs w:val="28"/>
        </w:rPr>
      </w:pPr>
      <w:hyperlink r:id="rId8" w:tgtFrame="_blank" w:history="1">
        <w:r w:rsidRPr="00E97459">
          <w:rPr>
            <w:rStyle w:val="Hypertextovodkaz"/>
            <w:sz w:val="28"/>
            <w:szCs w:val="28"/>
          </w:rPr>
          <w:t>https://kap.kr-jihomoravsky.cz/public/materials</w:t>
        </w:r>
      </w:hyperlink>
      <w:r w:rsidRPr="00E97459">
        <w:rPr>
          <w:sz w:val="28"/>
          <w:szCs w:val="28"/>
        </w:rPr>
        <w:t xml:space="preserve">, </w:t>
      </w:r>
      <w:r w:rsidRPr="00E97459">
        <w:rPr>
          <w:rFonts w:ascii="Open Sans" w:hAnsi="Open Sans"/>
          <w:color w:val="auto"/>
          <w:sz w:val="28"/>
          <w:szCs w:val="28"/>
        </w:rPr>
        <w:t>ale také úlohy, které analytikové M-portálu nedoporučili ke zveřejnění.</w:t>
      </w:r>
    </w:p>
    <w:p w:rsidR="00E97459" w:rsidRPr="00E97459" w:rsidRDefault="00E97459" w:rsidP="00E97459">
      <w:pPr>
        <w:jc w:val="both"/>
        <w:rPr>
          <w:rFonts w:ascii="Open Sans" w:hAnsi="Open Sans"/>
          <w:color w:val="auto"/>
          <w:sz w:val="28"/>
          <w:szCs w:val="28"/>
        </w:rPr>
      </w:pPr>
      <w:r w:rsidRPr="00E97459">
        <w:rPr>
          <w:rFonts w:ascii="Open Sans" w:hAnsi="Open Sans"/>
          <w:color w:val="auto"/>
          <w:sz w:val="28"/>
          <w:szCs w:val="28"/>
        </w:rPr>
        <w:t>Budou nabídnuty materiály podporující rozvoj matematické čtenářské gramotnosti.</w:t>
      </w:r>
    </w:p>
    <w:p w:rsidR="00E97459" w:rsidRPr="00E97459" w:rsidRDefault="00E97459" w:rsidP="00E97459">
      <w:pPr>
        <w:rPr>
          <w:rFonts w:ascii="Open Sans" w:hAnsi="Open Sans"/>
          <w:color w:val="auto"/>
        </w:rPr>
      </w:pPr>
    </w:p>
    <w:p w:rsidR="00356B25" w:rsidRPr="00356B25" w:rsidRDefault="00356B25" w:rsidP="00E97459">
      <w:pPr>
        <w:rPr>
          <w:rFonts w:ascii="Open Sans" w:hAnsi="Open Sans"/>
          <w:color w:val="auto"/>
        </w:rPr>
      </w:pPr>
      <w:r w:rsidRPr="00DA6829">
        <w:rPr>
          <w:rFonts w:ascii="Open Sans" w:hAnsi="Open Sans"/>
          <w:b/>
          <w:color w:val="auto"/>
        </w:rPr>
        <w:t>Program</w:t>
      </w:r>
      <w:r w:rsidRPr="00356B25">
        <w:rPr>
          <w:rFonts w:ascii="Open Sans" w:hAnsi="Open Sans"/>
          <w:color w:val="auto"/>
        </w:rPr>
        <w:t>:</w:t>
      </w:r>
    </w:p>
    <w:p w:rsidR="00356B25" w:rsidRPr="00356B25" w:rsidRDefault="00356B25" w:rsidP="00356B25">
      <w:pPr>
        <w:rPr>
          <w:rFonts w:ascii="Open Sans" w:hAnsi="Open Sans"/>
          <w:color w:val="auto"/>
        </w:rPr>
      </w:pPr>
      <w:r w:rsidRPr="00356B25">
        <w:rPr>
          <w:rFonts w:ascii="Open Sans" w:hAnsi="Open Sans"/>
          <w:color w:val="auto"/>
        </w:rPr>
        <w:t>1. Matematická čtenářská gramotnost</w:t>
      </w:r>
      <w:r w:rsidR="00E97459">
        <w:rPr>
          <w:rFonts w:ascii="Open Sans" w:hAnsi="Open Sans"/>
          <w:color w:val="auto"/>
        </w:rPr>
        <w:t xml:space="preserve"> – doporučená literatura</w:t>
      </w:r>
    </w:p>
    <w:p w:rsidR="00356B25" w:rsidRPr="00356B25" w:rsidRDefault="00356B25" w:rsidP="00356B25">
      <w:pPr>
        <w:rPr>
          <w:rFonts w:ascii="Open Sans" w:hAnsi="Open Sans"/>
          <w:color w:val="auto"/>
        </w:rPr>
      </w:pPr>
      <w:r w:rsidRPr="00356B25">
        <w:rPr>
          <w:rFonts w:ascii="Open Sans" w:hAnsi="Open Sans"/>
          <w:color w:val="auto"/>
        </w:rPr>
        <w:t xml:space="preserve">2. </w:t>
      </w:r>
      <w:r w:rsidR="00E97459">
        <w:rPr>
          <w:rFonts w:ascii="Open Sans" w:hAnsi="Open Sans"/>
          <w:color w:val="auto"/>
        </w:rPr>
        <w:t>Úlohy podporující rozvoj matematické čtenářské gramotnosti</w:t>
      </w:r>
    </w:p>
    <w:p w:rsidR="00356B25" w:rsidRPr="00356B25" w:rsidRDefault="00356B25" w:rsidP="00356B25">
      <w:pPr>
        <w:rPr>
          <w:rFonts w:ascii="Open Sans" w:hAnsi="Open Sans"/>
          <w:color w:val="auto"/>
        </w:rPr>
      </w:pPr>
      <w:r w:rsidRPr="00356B25">
        <w:rPr>
          <w:rFonts w:ascii="Open Sans" w:hAnsi="Open Sans"/>
          <w:color w:val="auto"/>
        </w:rPr>
        <w:t xml:space="preserve">3. </w:t>
      </w:r>
      <w:r w:rsidR="00E97459">
        <w:rPr>
          <w:rFonts w:ascii="Open Sans" w:hAnsi="Open Sans"/>
          <w:color w:val="auto"/>
        </w:rPr>
        <w:t>Rozbor úloh z M-portálu</w:t>
      </w:r>
    </w:p>
    <w:p w:rsidR="00356B25" w:rsidRDefault="00E97459" w:rsidP="003A48D5">
      <w:pPr>
        <w:spacing w:after="120"/>
        <w:rPr>
          <w:rFonts w:ascii="Open Sans" w:hAnsi="Open Sans"/>
          <w:color w:val="auto"/>
        </w:rPr>
      </w:pPr>
      <w:r>
        <w:rPr>
          <w:rFonts w:ascii="Open Sans" w:hAnsi="Open Sans"/>
          <w:color w:val="auto"/>
        </w:rPr>
        <w:t>4</w:t>
      </w:r>
      <w:r w:rsidR="00356B25" w:rsidRPr="00356B25">
        <w:rPr>
          <w:rFonts w:ascii="Open Sans" w:hAnsi="Open Sans"/>
          <w:color w:val="auto"/>
        </w:rPr>
        <w:t xml:space="preserve">. Diskuze </w:t>
      </w:r>
    </w:p>
    <w:p w:rsidR="00356B25" w:rsidRPr="00936B66" w:rsidRDefault="00356B25" w:rsidP="00356B25">
      <w:pPr>
        <w:rPr>
          <w:rFonts w:ascii="Open Sans" w:hAnsi="Open Sans"/>
          <w:color w:val="003366"/>
          <w:sz w:val="26"/>
          <w:szCs w:val="26"/>
        </w:rPr>
      </w:pPr>
      <w:r w:rsidRPr="00936B66">
        <w:rPr>
          <w:rFonts w:ascii="Open Sans" w:eastAsia="Times New Roman" w:hAnsi="Open Sans" w:cs="Times New Roman"/>
          <w:b/>
          <w:color w:val="003366"/>
          <w:sz w:val="26"/>
          <w:szCs w:val="26"/>
        </w:rPr>
        <w:t>Lektorky</w:t>
      </w:r>
      <w:r w:rsidRPr="00936B66">
        <w:rPr>
          <w:rFonts w:ascii="Open Sans" w:eastAsia="Times New Roman" w:hAnsi="Open Sans" w:cs="Times New Roman"/>
          <w:color w:val="003366"/>
          <w:sz w:val="26"/>
          <w:szCs w:val="26"/>
        </w:rPr>
        <w:t>:</w:t>
      </w:r>
      <w:r w:rsidRPr="00936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7459" w:rsidRPr="00936B66">
        <w:rPr>
          <w:rFonts w:ascii="Open Sans" w:hAnsi="Open Sans"/>
          <w:color w:val="003366"/>
          <w:sz w:val="26"/>
          <w:szCs w:val="26"/>
        </w:rPr>
        <w:t>Mgr. Petra Bidmanová Strnadová</w:t>
      </w:r>
      <w:r w:rsidR="00E97459">
        <w:rPr>
          <w:rFonts w:ascii="Open Sans" w:hAnsi="Open Sans"/>
          <w:color w:val="003366"/>
          <w:sz w:val="26"/>
          <w:szCs w:val="26"/>
        </w:rPr>
        <w:t>, Mgr. Marcela Cvrkalová</w:t>
      </w:r>
      <w:r w:rsidR="00E97459">
        <w:rPr>
          <w:rFonts w:ascii="Open Sans" w:hAnsi="Open Sans"/>
          <w:color w:val="003366"/>
          <w:sz w:val="26"/>
          <w:szCs w:val="26"/>
        </w:rPr>
        <w:t xml:space="preserve">, </w:t>
      </w:r>
      <w:r w:rsidR="00E97459">
        <w:rPr>
          <w:rFonts w:ascii="Open Sans" w:hAnsi="Open Sans"/>
          <w:color w:val="003366"/>
          <w:sz w:val="26"/>
          <w:szCs w:val="26"/>
        </w:rPr>
        <w:t>PhDr. Mgr. Michaela Drexler,</w:t>
      </w:r>
      <w:r w:rsidR="00E97459">
        <w:rPr>
          <w:rFonts w:ascii="Open Sans" w:hAnsi="Open Sans"/>
          <w:color w:val="003366"/>
          <w:sz w:val="26"/>
          <w:szCs w:val="26"/>
        </w:rPr>
        <w:t xml:space="preserve"> </w:t>
      </w:r>
      <w:r w:rsidRPr="00936B66">
        <w:rPr>
          <w:rFonts w:ascii="Open Sans" w:hAnsi="Open Sans"/>
          <w:color w:val="003366"/>
          <w:sz w:val="26"/>
          <w:szCs w:val="26"/>
        </w:rPr>
        <w:t xml:space="preserve">Mgr. Lenka Pavlíčková, Ph.D. </w:t>
      </w:r>
    </w:p>
    <w:p w:rsidR="00E97459" w:rsidRDefault="00356B25" w:rsidP="00E97459">
      <w:r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>Kdy</w:t>
      </w:r>
      <w:r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: </w:t>
      </w:r>
      <w:r w:rsidR="008711A4"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 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od pondělí </w:t>
      </w:r>
      <w:r w:rsidR="00E97459" w:rsidRPr="00E97459">
        <w:rPr>
          <w:rFonts w:ascii="Open Sans" w:eastAsia="Open Sans" w:hAnsi="Open Sans" w:cs="Open Sans"/>
          <w:b/>
          <w:color w:val="003366"/>
          <w:sz w:val="26"/>
          <w:szCs w:val="26"/>
        </w:rPr>
        <w:t>20</w:t>
      </w:r>
      <w:r w:rsidR="00571177" w:rsidRPr="00E97459">
        <w:rPr>
          <w:rFonts w:ascii="Open Sans" w:eastAsia="Open Sans" w:hAnsi="Open Sans" w:cs="Open Sans"/>
          <w:b/>
          <w:color w:val="003366"/>
          <w:sz w:val="26"/>
          <w:szCs w:val="26"/>
        </w:rPr>
        <w:t>.</w:t>
      </w:r>
      <w:r w:rsidR="00571177"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 xml:space="preserve"> </w:t>
      </w:r>
      <w:r w:rsidR="00E97459">
        <w:rPr>
          <w:rFonts w:ascii="Open Sans" w:eastAsia="Open Sans" w:hAnsi="Open Sans" w:cs="Open Sans"/>
          <w:b/>
          <w:color w:val="003366"/>
          <w:sz w:val="26"/>
          <w:szCs w:val="26"/>
        </w:rPr>
        <w:t>4</w:t>
      </w:r>
      <w:r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>. 20</w:t>
      </w:r>
      <w:r w:rsidR="00E97459">
        <w:rPr>
          <w:rFonts w:ascii="Open Sans" w:eastAsia="Open Sans" w:hAnsi="Open Sans" w:cs="Open Sans"/>
          <w:b/>
          <w:color w:val="003366"/>
          <w:sz w:val="26"/>
          <w:szCs w:val="26"/>
        </w:rPr>
        <w:t>20</w:t>
      </w:r>
      <w:r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 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 - </w:t>
      </w:r>
      <w:bookmarkStart w:id="0" w:name="_GoBack"/>
      <w:bookmarkEnd w:id="0"/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naváže na online vysílání 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>M-setkání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 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od 14:00 </w:t>
      </w:r>
    </w:p>
    <w:p w:rsidR="00E97459" w:rsidRDefault="00356B25" w:rsidP="00E97459">
      <w:r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>Kde</w:t>
      </w:r>
      <w:r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: </w:t>
      </w:r>
      <w:r w:rsidR="00E97459">
        <w:rPr>
          <w:rFonts w:ascii="Open Sans" w:eastAsia="Open Sans" w:hAnsi="Open Sans" w:cs="Open Sans"/>
          <w:color w:val="003366"/>
          <w:sz w:val="26"/>
          <w:szCs w:val="26"/>
        </w:rPr>
        <w:t xml:space="preserve">Google Meet - </w:t>
      </w:r>
      <w:r w:rsidR="00E97459">
        <w:t>meet.google.com/wtu-jukn-scg</w:t>
      </w:r>
    </w:p>
    <w:p w:rsidR="00E97459" w:rsidRDefault="00E97459" w:rsidP="00E97459">
      <w:r>
        <w:rPr>
          <w:rFonts w:ascii="Open Sans" w:eastAsia="Open Sans" w:hAnsi="Open Sans" w:cs="Open Sans"/>
          <w:color w:val="003366"/>
          <w:sz w:val="26"/>
          <w:szCs w:val="26"/>
        </w:rPr>
        <w:t xml:space="preserve">Materiály a chat na </w:t>
      </w:r>
      <w:hyperlink r:id="rId9" w:history="1">
        <w:r>
          <w:rPr>
            <w:rStyle w:val="Hypertextovodkaz"/>
          </w:rPr>
          <w:t>https://classroom.google.com/u/0/c/NzU4MTk2MDM5NTda</w:t>
        </w:r>
      </w:hyperlink>
      <w:r>
        <w:t> </w:t>
      </w:r>
    </w:p>
    <w:p w:rsidR="00E97459" w:rsidRDefault="00E97459" w:rsidP="00E97459">
      <w:r>
        <w:t>kód k přihlášení:  </w:t>
      </w:r>
      <w:r>
        <w:rPr>
          <w:color w:val="B80672"/>
          <w:spacing w:val="3"/>
        </w:rPr>
        <w:t>bdxnsd5</w:t>
      </w:r>
    </w:p>
    <w:p w:rsidR="00E97459" w:rsidRPr="00936B66" w:rsidRDefault="00E97459" w:rsidP="00571177">
      <w:pPr>
        <w:rPr>
          <w:rFonts w:ascii="Open Sans" w:eastAsia="Open Sans" w:hAnsi="Open Sans" w:cs="Open Sans"/>
          <w:color w:val="003366"/>
          <w:sz w:val="26"/>
          <w:szCs w:val="26"/>
        </w:rPr>
      </w:pPr>
    </w:p>
    <w:p w:rsidR="00A96CD6" w:rsidRPr="00936B66" w:rsidRDefault="00A96CD6" w:rsidP="00571177">
      <w:pPr>
        <w:rPr>
          <w:rFonts w:ascii="Open Sans" w:eastAsia="Open Sans" w:hAnsi="Open Sans" w:cs="Open Sans"/>
          <w:color w:val="003366"/>
          <w:sz w:val="26"/>
          <w:szCs w:val="26"/>
        </w:rPr>
      </w:pPr>
      <w:r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>Přihlašování</w:t>
      </w:r>
      <w:r w:rsidR="00E97459">
        <w:rPr>
          <w:rFonts w:ascii="Open Sans" w:eastAsia="Open Sans" w:hAnsi="Open Sans" w:cs="Open Sans"/>
          <w:b/>
          <w:color w:val="003366"/>
          <w:sz w:val="26"/>
          <w:szCs w:val="26"/>
        </w:rPr>
        <w:t xml:space="preserve"> a materiály uloženy na</w:t>
      </w:r>
      <w:r w:rsidR="00936B66"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: </w:t>
      </w:r>
      <w:hyperlink r:id="rId10" w:history="1">
        <w:r w:rsidR="00936B66" w:rsidRPr="00936B66">
          <w:rPr>
            <w:rStyle w:val="Hypertextovodkaz"/>
            <w:rFonts w:ascii="Open Sans" w:eastAsia="Open Sans" w:hAnsi="Open Sans" w:cs="Open Sans"/>
            <w:sz w:val="26"/>
            <w:szCs w:val="26"/>
          </w:rPr>
          <w:t>https://pm.jcmm.cz</w:t>
        </w:r>
      </w:hyperlink>
    </w:p>
    <w:p w:rsidR="00A96CD6" w:rsidRPr="00936B66" w:rsidRDefault="00A96CD6" w:rsidP="00571177">
      <w:pPr>
        <w:rPr>
          <w:rFonts w:ascii="Open Sans" w:eastAsia="Open Sans" w:hAnsi="Open Sans" w:cs="Open Sans"/>
          <w:color w:val="003366"/>
          <w:sz w:val="26"/>
          <w:szCs w:val="26"/>
        </w:rPr>
      </w:pPr>
      <w:r w:rsidRPr="00936B66">
        <w:rPr>
          <w:rFonts w:ascii="Open Sans" w:eastAsia="Open Sans" w:hAnsi="Open Sans" w:cs="Open Sans"/>
          <w:b/>
          <w:color w:val="003366"/>
          <w:sz w:val="26"/>
          <w:szCs w:val="26"/>
        </w:rPr>
        <w:t>Kontakt</w:t>
      </w:r>
      <w:r w:rsidRPr="00936B66">
        <w:rPr>
          <w:rFonts w:ascii="Open Sans" w:eastAsia="Open Sans" w:hAnsi="Open Sans" w:cs="Open Sans"/>
          <w:color w:val="003366"/>
          <w:sz w:val="26"/>
          <w:szCs w:val="26"/>
        </w:rPr>
        <w:t xml:space="preserve">: Mgr. Monika Školová, </w:t>
      </w:r>
      <w:hyperlink r:id="rId11" w:history="1">
        <w:r w:rsidR="00936B66" w:rsidRPr="00936B66">
          <w:rPr>
            <w:rStyle w:val="Hypertextovodkaz"/>
            <w:rFonts w:ascii="Open Sans" w:eastAsia="Open Sans" w:hAnsi="Open Sans" w:cs="Open Sans"/>
            <w:sz w:val="26"/>
            <w:szCs w:val="26"/>
          </w:rPr>
          <w:t>monika.skolova@jcmm.cz</w:t>
        </w:r>
      </w:hyperlink>
      <w:r w:rsidR="00936B66" w:rsidRPr="00936B66">
        <w:rPr>
          <w:rFonts w:ascii="Open Sans" w:eastAsia="Open Sans" w:hAnsi="Open Sans" w:cs="Open Sans"/>
          <w:color w:val="003366"/>
          <w:sz w:val="26"/>
          <w:szCs w:val="26"/>
        </w:rPr>
        <w:t>, tel. + 420 606 661 224</w:t>
      </w:r>
    </w:p>
    <w:p w:rsidR="00571177" w:rsidRDefault="00571177" w:rsidP="00571177">
      <w:pPr>
        <w:rPr>
          <w:rFonts w:ascii="Open Sans" w:eastAsia="Open Sans" w:hAnsi="Open Sans" w:cs="Open Sans"/>
          <w:color w:val="003366"/>
          <w:sz w:val="28"/>
          <w:szCs w:val="28"/>
        </w:rPr>
      </w:pPr>
    </w:p>
    <w:p w:rsidR="00571177" w:rsidRDefault="00356B25" w:rsidP="00DA6829">
      <w:pPr>
        <w:spacing w:after="480"/>
        <w:rPr>
          <w:rFonts w:eastAsia="Times New Roman"/>
          <w:color w:val="343A40"/>
          <w:sz w:val="18"/>
          <w:szCs w:val="18"/>
          <w:shd w:val="clear" w:color="auto" w:fill="FFFFFF"/>
        </w:rPr>
      </w:pPr>
      <w:r w:rsidRPr="00356B25">
        <w:rPr>
          <w:rFonts w:eastAsia="Times New Roman"/>
          <w:color w:val="343A40"/>
          <w:sz w:val="18"/>
          <w:szCs w:val="18"/>
          <w:shd w:val="clear" w:color="auto" w:fill="FFFFFF"/>
        </w:rPr>
        <w:t>Workshop je realizován a financován v rámci projektu „PolyGram - Podpora polytechnického vzdělávání, matematické a čtenářské gramotnosti v Jihomoravském kraji“, registrační číslo CZ.02.3.68/0.0/0.0/16_034/0008358, v rámci Operačního programu Výzkum, vývoj a vzdělávání.</w:t>
      </w:r>
      <w:r w:rsidR="00AC3D92" w:rsidRPr="00AC3D92">
        <w:rPr>
          <w:color w:val="263238"/>
          <w:sz w:val="20"/>
          <w:szCs w:val="20"/>
          <w:shd w:val="clear" w:color="auto" w:fill="FFFFFF"/>
        </w:rPr>
        <w:t xml:space="preserve"> </w:t>
      </w:r>
      <w:r w:rsidR="00AC3D92" w:rsidRPr="00AC3D92">
        <w:rPr>
          <w:rFonts w:eastAsia="Times New Roman"/>
          <w:color w:val="343A40"/>
          <w:sz w:val="18"/>
          <w:szCs w:val="18"/>
          <w:shd w:val="clear" w:color="auto" w:fill="FFFFFF"/>
        </w:rPr>
        <w:t>Na projekt je poskytována finanční podpora EU, MŠMT a Jihomoravského kraje.</w:t>
      </w:r>
    </w:p>
    <w:p w:rsidR="00571177" w:rsidRDefault="00571177" w:rsidP="00DA6829">
      <w:pPr>
        <w:spacing w:after="480"/>
        <w:rPr>
          <w:rFonts w:eastAsia="Times New Roman"/>
          <w:color w:val="343A40"/>
          <w:sz w:val="18"/>
          <w:szCs w:val="18"/>
          <w:shd w:val="clear" w:color="auto" w:fill="FFFFFF"/>
        </w:rPr>
      </w:pPr>
    </w:p>
    <w:sectPr w:rsidR="00571177" w:rsidSect="000B19B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566" w:left="1133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DF" w:rsidRDefault="00A435DF">
      <w:pPr>
        <w:spacing w:line="240" w:lineRule="auto"/>
      </w:pPr>
      <w:r>
        <w:separator/>
      </w:r>
    </w:p>
  </w:endnote>
  <w:endnote w:type="continuationSeparator" w:id="0">
    <w:p w:rsidR="00A435DF" w:rsidRDefault="00A4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E2" w:rsidRDefault="00C340E2">
    <w:pPr>
      <w:pStyle w:val="Zpat"/>
      <w:jc w:val="right"/>
    </w:pPr>
  </w:p>
  <w:p w:rsidR="00C340E2" w:rsidRDefault="00C340E2">
    <w:pPr>
      <w:widowControl w:val="0"/>
      <w:spacing w:line="360" w:lineRule="auto"/>
      <w:jc w:val="center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B2" w:rsidRDefault="000B19B2">
    <w:pPr>
      <w:pStyle w:val="Zpat"/>
    </w:pPr>
    <w:r>
      <w:rPr>
        <w:rFonts w:ascii="Calibri" w:eastAsia="Calibri" w:hAnsi="Calibri" w:cs="Calibri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-709295</wp:posOffset>
          </wp:positionV>
          <wp:extent cx="5151600" cy="1144800"/>
          <wp:effectExtent l="0" t="0" r="0" b="0"/>
          <wp:wrapTight wrapText="bothSides">
            <wp:wrapPolygon edited="0">
              <wp:start x="0" y="0"/>
              <wp:lineTo x="0" y="21216"/>
              <wp:lineTo x="21488" y="21216"/>
              <wp:lineTo x="2148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DF" w:rsidRDefault="00A435DF">
      <w:pPr>
        <w:spacing w:line="240" w:lineRule="auto"/>
      </w:pPr>
      <w:r>
        <w:separator/>
      </w:r>
    </w:p>
  </w:footnote>
  <w:footnote w:type="continuationSeparator" w:id="0">
    <w:p w:rsidR="00A435DF" w:rsidRDefault="00A43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E2" w:rsidRDefault="00C340E2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</w:p>
  <w:p w:rsidR="00571177" w:rsidRPr="00AE4A14" w:rsidRDefault="00C340E2" w:rsidP="00571177">
    <w:pPr>
      <w:pStyle w:val="Zhlav"/>
      <w:rPr>
        <w:i/>
        <w:color w:val="767171" w:themeColor="background2" w:themeShade="80"/>
        <w:sz w:val="18"/>
        <w:szCs w:val="18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                                          </w:t>
    </w:r>
    <w:r w:rsidR="00571177" w:rsidRPr="00AE4A14">
      <w:rPr>
        <w:i/>
        <w:color w:val="767171" w:themeColor="background2" w:themeShade="80"/>
        <w:sz w:val="20"/>
        <w:szCs w:val="20"/>
      </w:rPr>
      <w:t xml:space="preserve">                                                </w:t>
    </w:r>
  </w:p>
  <w:p w:rsidR="00C340E2" w:rsidRDefault="00C340E2" w:rsidP="000B19B2">
    <w:pPr>
      <w:keepLines/>
      <w:tabs>
        <w:tab w:val="left" w:pos="2160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D5" w:rsidRDefault="003A48D5" w:rsidP="003A48D5">
    <w:pPr>
      <w:pStyle w:val="Zhlav"/>
      <w:rPr>
        <w:i/>
        <w:color w:val="767171" w:themeColor="background2" w:themeShade="80"/>
        <w:sz w:val="20"/>
        <w:szCs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-12700</wp:posOffset>
          </wp:positionV>
          <wp:extent cx="2426400" cy="1213200"/>
          <wp:effectExtent l="0" t="0" r="0" b="6350"/>
          <wp:wrapTight wrapText="bothSides">
            <wp:wrapPolygon edited="0">
              <wp:start x="0" y="0"/>
              <wp:lineTo x="0" y="21374"/>
              <wp:lineTo x="21368" y="21374"/>
              <wp:lineTo x="21368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cmm-logotype-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A14">
      <w:rPr>
        <w:i/>
        <w:color w:val="767171" w:themeColor="background2" w:themeShade="80"/>
        <w:sz w:val="20"/>
        <w:szCs w:val="20"/>
      </w:rPr>
      <w:t xml:space="preserve">                                              </w:t>
    </w:r>
  </w:p>
  <w:p w:rsidR="003A48D5" w:rsidRDefault="003A48D5" w:rsidP="003A48D5">
    <w:pPr>
      <w:pStyle w:val="Zhlav"/>
      <w:rPr>
        <w:i/>
        <w:color w:val="767171" w:themeColor="background2" w:themeShade="80"/>
        <w:sz w:val="20"/>
        <w:szCs w:val="20"/>
      </w:rPr>
    </w:pPr>
  </w:p>
  <w:p w:rsidR="003A48D5" w:rsidRDefault="003A48D5" w:rsidP="003A48D5">
    <w:pPr>
      <w:pStyle w:val="Zhlav"/>
      <w:rPr>
        <w:i/>
        <w:color w:val="767171" w:themeColor="background2" w:themeShade="80"/>
        <w:sz w:val="20"/>
        <w:szCs w:val="20"/>
      </w:rPr>
    </w:pPr>
    <w:r>
      <w:rPr>
        <w:i/>
        <w:color w:val="767171" w:themeColor="background2" w:themeShade="80"/>
        <w:sz w:val="20"/>
        <w:szCs w:val="20"/>
      </w:rPr>
      <w:tab/>
      <w:t xml:space="preserve">                                  </w:t>
    </w:r>
  </w:p>
  <w:p w:rsidR="003A48D5" w:rsidRDefault="003A48D5" w:rsidP="003A48D5">
    <w:pPr>
      <w:pStyle w:val="Zhlav"/>
      <w:rPr>
        <w:i/>
        <w:color w:val="595959" w:themeColor="text1" w:themeTint="A6"/>
        <w:sz w:val="20"/>
        <w:szCs w:val="20"/>
      </w:rPr>
    </w:pPr>
    <w:r>
      <w:rPr>
        <w:i/>
        <w:color w:val="767171" w:themeColor="background2" w:themeShade="80"/>
        <w:sz w:val="20"/>
        <w:szCs w:val="20"/>
      </w:rPr>
      <w:t xml:space="preserve">                                                    </w:t>
    </w:r>
    <w:r w:rsidRPr="00AE4A14">
      <w:rPr>
        <w:i/>
        <w:color w:val="595959" w:themeColor="text1" w:themeTint="A6"/>
        <w:sz w:val="20"/>
        <w:szCs w:val="20"/>
      </w:rPr>
      <w:t>JCMM, z. s. p. o.</w:t>
    </w:r>
  </w:p>
  <w:p w:rsidR="003A48D5" w:rsidRPr="00AE4A14" w:rsidRDefault="003A48D5" w:rsidP="003A48D5">
    <w:pPr>
      <w:pStyle w:val="Zhlav"/>
      <w:rPr>
        <w:i/>
        <w:color w:val="767171" w:themeColor="background2" w:themeShade="80"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                                                  </w:t>
    </w:r>
    <w:r w:rsidRPr="00AE4A14">
      <w:rPr>
        <w:i/>
        <w:color w:val="595959" w:themeColor="text1" w:themeTint="A6"/>
        <w:sz w:val="18"/>
        <w:szCs w:val="18"/>
      </w:rPr>
      <w:t>Česká 166/11</w:t>
    </w:r>
    <w:r w:rsidRPr="00AE4A14">
      <w:rPr>
        <w:i/>
        <w:color w:val="767171" w:themeColor="background2" w:themeShade="80"/>
        <w:sz w:val="18"/>
        <w:szCs w:val="18"/>
      </w:rPr>
      <w:t xml:space="preserve"> </w:t>
    </w:r>
    <w:r w:rsidRPr="00AE4A14">
      <w:rPr>
        <w:i/>
        <w:color w:val="ED7D31" w:themeColor="accent2"/>
        <w:sz w:val="18"/>
        <w:szCs w:val="18"/>
      </w:rPr>
      <w:t xml:space="preserve">l </w:t>
    </w:r>
    <w:r w:rsidRPr="00AE4A14">
      <w:rPr>
        <w:i/>
        <w:color w:val="595959" w:themeColor="text1" w:themeTint="A6"/>
        <w:sz w:val="18"/>
        <w:szCs w:val="18"/>
      </w:rPr>
      <w:t>Brno 602 00</w:t>
    </w:r>
    <w:r w:rsidRPr="00AE4A14">
      <w:rPr>
        <w:i/>
        <w:color w:val="767171" w:themeColor="background2" w:themeShade="80"/>
        <w:sz w:val="18"/>
        <w:szCs w:val="18"/>
      </w:rPr>
      <w:t xml:space="preserve"> </w:t>
    </w:r>
    <w:r w:rsidRPr="00AE4A14">
      <w:rPr>
        <w:i/>
        <w:color w:val="ED7D31" w:themeColor="accent2"/>
        <w:sz w:val="18"/>
        <w:szCs w:val="18"/>
      </w:rPr>
      <w:t xml:space="preserve">l </w:t>
    </w:r>
    <w:r w:rsidRPr="00AE4A14">
      <w:rPr>
        <w:i/>
        <w:color w:val="595959" w:themeColor="text1" w:themeTint="A6"/>
        <w:sz w:val="18"/>
        <w:szCs w:val="18"/>
      </w:rPr>
      <w:t>541 211 043</w:t>
    </w:r>
    <w:r w:rsidRPr="00AE4A14">
      <w:rPr>
        <w:i/>
        <w:color w:val="767171" w:themeColor="background2" w:themeShade="80"/>
        <w:sz w:val="18"/>
        <w:szCs w:val="18"/>
      </w:rPr>
      <w:t xml:space="preserve">  </w:t>
    </w:r>
  </w:p>
  <w:p w:rsidR="00571177" w:rsidRDefault="00571177">
    <w:pPr>
      <w:pStyle w:val="Zhlav"/>
    </w:pPr>
  </w:p>
  <w:p w:rsidR="003A48D5" w:rsidRDefault="003A48D5">
    <w:pPr>
      <w:pStyle w:val="Zhlav"/>
    </w:pPr>
  </w:p>
  <w:p w:rsidR="003A48D5" w:rsidRDefault="003A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3C8"/>
    <w:multiLevelType w:val="hybridMultilevel"/>
    <w:tmpl w:val="40C2B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04"/>
    <w:multiLevelType w:val="hybridMultilevel"/>
    <w:tmpl w:val="5A804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14C9"/>
    <w:multiLevelType w:val="hybridMultilevel"/>
    <w:tmpl w:val="16B811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3C37FD"/>
    <w:multiLevelType w:val="hybridMultilevel"/>
    <w:tmpl w:val="99365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570"/>
    <w:multiLevelType w:val="hybridMultilevel"/>
    <w:tmpl w:val="EF80B5E0"/>
    <w:lvl w:ilvl="0" w:tplc="D16008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67C"/>
    <w:multiLevelType w:val="hybridMultilevel"/>
    <w:tmpl w:val="E4CAB2E8"/>
    <w:lvl w:ilvl="0" w:tplc="E3780CA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F157C"/>
    <w:multiLevelType w:val="hybridMultilevel"/>
    <w:tmpl w:val="45426A30"/>
    <w:lvl w:ilvl="0" w:tplc="71A07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15C3A"/>
    <w:multiLevelType w:val="hybridMultilevel"/>
    <w:tmpl w:val="F3628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80026"/>
    <w:multiLevelType w:val="hybridMultilevel"/>
    <w:tmpl w:val="2076AF44"/>
    <w:lvl w:ilvl="0" w:tplc="6002A7E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B07"/>
    <w:multiLevelType w:val="hybridMultilevel"/>
    <w:tmpl w:val="F7FE5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06A6"/>
    <w:multiLevelType w:val="hybridMultilevel"/>
    <w:tmpl w:val="2CFAC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2FFB"/>
    <w:multiLevelType w:val="hybridMultilevel"/>
    <w:tmpl w:val="8CAAC1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0769"/>
    <w:multiLevelType w:val="hybridMultilevel"/>
    <w:tmpl w:val="4B3A8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5D4E"/>
    <w:multiLevelType w:val="hybridMultilevel"/>
    <w:tmpl w:val="6686B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C587B"/>
    <w:multiLevelType w:val="hybridMultilevel"/>
    <w:tmpl w:val="2196EF2C"/>
    <w:lvl w:ilvl="0" w:tplc="E1EE0FA8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7212DC"/>
    <w:multiLevelType w:val="hybridMultilevel"/>
    <w:tmpl w:val="F000F93E"/>
    <w:lvl w:ilvl="0" w:tplc="FBFA3C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29"/>
    <w:multiLevelType w:val="hybridMultilevel"/>
    <w:tmpl w:val="D3D2B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26E80"/>
    <w:multiLevelType w:val="hybridMultilevel"/>
    <w:tmpl w:val="D49E4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191"/>
    <w:multiLevelType w:val="hybridMultilevel"/>
    <w:tmpl w:val="7286E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3F9"/>
    <w:multiLevelType w:val="hybridMultilevel"/>
    <w:tmpl w:val="C07AA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74187"/>
    <w:multiLevelType w:val="hybridMultilevel"/>
    <w:tmpl w:val="C5F6E804"/>
    <w:lvl w:ilvl="0" w:tplc="1C3230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5"/>
  </w:num>
  <w:num w:numId="13">
    <w:abstractNumId w:val="9"/>
  </w:num>
  <w:num w:numId="14">
    <w:abstractNumId w:val="17"/>
  </w:num>
  <w:num w:numId="15">
    <w:abstractNumId w:val="15"/>
  </w:num>
  <w:num w:numId="16">
    <w:abstractNumId w:val="4"/>
  </w:num>
  <w:num w:numId="17">
    <w:abstractNumId w:val="20"/>
  </w:num>
  <w:num w:numId="18">
    <w:abstractNumId w:val="6"/>
  </w:num>
  <w:num w:numId="19">
    <w:abstractNumId w:val="1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467D6"/>
    <w:rsid w:val="00054E68"/>
    <w:rsid w:val="00061689"/>
    <w:rsid w:val="000B19B2"/>
    <w:rsid w:val="000B48B1"/>
    <w:rsid w:val="000E2B82"/>
    <w:rsid w:val="000F766C"/>
    <w:rsid w:val="001316BE"/>
    <w:rsid w:val="00161874"/>
    <w:rsid w:val="00165642"/>
    <w:rsid w:val="00180FD2"/>
    <w:rsid w:val="00181682"/>
    <w:rsid w:val="001B1C5E"/>
    <w:rsid w:val="001B5A69"/>
    <w:rsid w:val="001D1C38"/>
    <w:rsid w:val="001E4411"/>
    <w:rsid w:val="00215681"/>
    <w:rsid w:val="00216026"/>
    <w:rsid w:val="00226F9B"/>
    <w:rsid w:val="0023655D"/>
    <w:rsid w:val="00244B4D"/>
    <w:rsid w:val="00247E15"/>
    <w:rsid w:val="002563B7"/>
    <w:rsid w:val="0026435A"/>
    <w:rsid w:val="002743CB"/>
    <w:rsid w:val="00292486"/>
    <w:rsid w:val="002B3326"/>
    <w:rsid w:val="002C2FCE"/>
    <w:rsid w:val="002C3554"/>
    <w:rsid w:val="002C4301"/>
    <w:rsid w:val="002E7F8A"/>
    <w:rsid w:val="00316733"/>
    <w:rsid w:val="00323015"/>
    <w:rsid w:val="00356B25"/>
    <w:rsid w:val="003615D3"/>
    <w:rsid w:val="003662E8"/>
    <w:rsid w:val="003709F0"/>
    <w:rsid w:val="00375094"/>
    <w:rsid w:val="003758BB"/>
    <w:rsid w:val="003959F6"/>
    <w:rsid w:val="003A48D5"/>
    <w:rsid w:val="003A4937"/>
    <w:rsid w:val="003D6890"/>
    <w:rsid w:val="003D736C"/>
    <w:rsid w:val="004021F4"/>
    <w:rsid w:val="00406843"/>
    <w:rsid w:val="00416751"/>
    <w:rsid w:val="00422A86"/>
    <w:rsid w:val="00427C93"/>
    <w:rsid w:val="0046207C"/>
    <w:rsid w:val="00475A61"/>
    <w:rsid w:val="00491797"/>
    <w:rsid w:val="00494A3B"/>
    <w:rsid w:val="00494AB8"/>
    <w:rsid w:val="004B74F9"/>
    <w:rsid w:val="004D498F"/>
    <w:rsid w:val="00511FC9"/>
    <w:rsid w:val="00520FA0"/>
    <w:rsid w:val="00557159"/>
    <w:rsid w:val="0056035C"/>
    <w:rsid w:val="00571177"/>
    <w:rsid w:val="00580C4D"/>
    <w:rsid w:val="005B3072"/>
    <w:rsid w:val="005B5BDD"/>
    <w:rsid w:val="005B6ED8"/>
    <w:rsid w:val="00634031"/>
    <w:rsid w:val="006424D8"/>
    <w:rsid w:val="006458BB"/>
    <w:rsid w:val="00647774"/>
    <w:rsid w:val="00662309"/>
    <w:rsid w:val="00675077"/>
    <w:rsid w:val="006B07C1"/>
    <w:rsid w:val="006B31F2"/>
    <w:rsid w:val="006D3147"/>
    <w:rsid w:val="006E3BA1"/>
    <w:rsid w:val="006E53D9"/>
    <w:rsid w:val="00707777"/>
    <w:rsid w:val="00717392"/>
    <w:rsid w:val="007342D9"/>
    <w:rsid w:val="007451C1"/>
    <w:rsid w:val="007510F2"/>
    <w:rsid w:val="00780CE9"/>
    <w:rsid w:val="0078609B"/>
    <w:rsid w:val="00787880"/>
    <w:rsid w:val="007903A2"/>
    <w:rsid w:val="00793A19"/>
    <w:rsid w:val="007A44B9"/>
    <w:rsid w:val="007B76F4"/>
    <w:rsid w:val="007C4D02"/>
    <w:rsid w:val="007D0B1F"/>
    <w:rsid w:val="007D5EE5"/>
    <w:rsid w:val="00805BF9"/>
    <w:rsid w:val="0081235E"/>
    <w:rsid w:val="00820EF9"/>
    <w:rsid w:val="008534D9"/>
    <w:rsid w:val="00860447"/>
    <w:rsid w:val="008711A4"/>
    <w:rsid w:val="008A518A"/>
    <w:rsid w:val="008B6B94"/>
    <w:rsid w:val="008C5493"/>
    <w:rsid w:val="008D08B9"/>
    <w:rsid w:val="008D2EA2"/>
    <w:rsid w:val="008E7276"/>
    <w:rsid w:val="00900F58"/>
    <w:rsid w:val="00902B32"/>
    <w:rsid w:val="00913935"/>
    <w:rsid w:val="009139B3"/>
    <w:rsid w:val="00924169"/>
    <w:rsid w:val="00936B66"/>
    <w:rsid w:val="00943C7B"/>
    <w:rsid w:val="00984D03"/>
    <w:rsid w:val="0098714D"/>
    <w:rsid w:val="009965EB"/>
    <w:rsid w:val="009C5177"/>
    <w:rsid w:val="009D47F8"/>
    <w:rsid w:val="009E5CC8"/>
    <w:rsid w:val="00A104F9"/>
    <w:rsid w:val="00A12DDF"/>
    <w:rsid w:val="00A24907"/>
    <w:rsid w:val="00A4099F"/>
    <w:rsid w:val="00A435DF"/>
    <w:rsid w:val="00A442F6"/>
    <w:rsid w:val="00A55181"/>
    <w:rsid w:val="00A576F5"/>
    <w:rsid w:val="00A733A7"/>
    <w:rsid w:val="00A75FC2"/>
    <w:rsid w:val="00A92F50"/>
    <w:rsid w:val="00A96CD6"/>
    <w:rsid w:val="00AA2829"/>
    <w:rsid w:val="00AA3470"/>
    <w:rsid w:val="00AB2A63"/>
    <w:rsid w:val="00AC338B"/>
    <w:rsid w:val="00AC3D92"/>
    <w:rsid w:val="00AC5FDA"/>
    <w:rsid w:val="00AD3417"/>
    <w:rsid w:val="00B01AB4"/>
    <w:rsid w:val="00B30987"/>
    <w:rsid w:val="00B3774C"/>
    <w:rsid w:val="00B477A0"/>
    <w:rsid w:val="00B50304"/>
    <w:rsid w:val="00B56B0C"/>
    <w:rsid w:val="00B601CC"/>
    <w:rsid w:val="00B86CD9"/>
    <w:rsid w:val="00BA52FD"/>
    <w:rsid w:val="00BB128F"/>
    <w:rsid w:val="00BC3000"/>
    <w:rsid w:val="00BC39B7"/>
    <w:rsid w:val="00BC3CD9"/>
    <w:rsid w:val="00C20785"/>
    <w:rsid w:val="00C21F53"/>
    <w:rsid w:val="00C22EF6"/>
    <w:rsid w:val="00C26B16"/>
    <w:rsid w:val="00C340E2"/>
    <w:rsid w:val="00C4287C"/>
    <w:rsid w:val="00C57F6F"/>
    <w:rsid w:val="00C86CD9"/>
    <w:rsid w:val="00C87644"/>
    <w:rsid w:val="00C87DA0"/>
    <w:rsid w:val="00C96BB8"/>
    <w:rsid w:val="00CC0428"/>
    <w:rsid w:val="00CD6941"/>
    <w:rsid w:val="00D26C5A"/>
    <w:rsid w:val="00D416C1"/>
    <w:rsid w:val="00D6523D"/>
    <w:rsid w:val="00D8036E"/>
    <w:rsid w:val="00D82E70"/>
    <w:rsid w:val="00D91173"/>
    <w:rsid w:val="00DA3061"/>
    <w:rsid w:val="00DA6829"/>
    <w:rsid w:val="00DB3647"/>
    <w:rsid w:val="00DC04DB"/>
    <w:rsid w:val="00DC67B6"/>
    <w:rsid w:val="00DD4EDA"/>
    <w:rsid w:val="00E20A46"/>
    <w:rsid w:val="00E24E92"/>
    <w:rsid w:val="00E370A1"/>
    <w:rsid w:val="00E37F9D"/>
    <w:rsid w:val="00E46159"/>
    <w:rsid w:val="00E501B7"/>
    <w:rsid w:val="00E55B00"/>
    <w:rsid w:val="00E64DE9"/>
    <w:rsid w:val="00E67BB9"/>
    <w:rsid w:val="00E828DF"/>
    <w:rsid w:val="00E97459"/>
    <w:rsid w:val="00EA79B6"/>
    <w:rsid w:val="00EB3AD8"/>
    <w:rsid w:val="00EC36FF"/>
    <w:rsid w:val="00F25B7D"/>
    <w:rsid w:val="00F3462C"/>
    <w:rsid w:val="00F46BD9"/>
    <w:rsid w:val="00F476B3"/>
    <w:rsid w:val="00F857EF"/>
    <w:rsid w:val="00F92102"/>
    <w:rsid w:val="00FB1B5C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DA184"/>
  <w15:docId w15:val="{3EF1A372-2784-450D-B5E2-CF35F30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noProof/>
      <w:color w:val="000000"/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odnadpis1">
    <w:name w:val="Podnadpis1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3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59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9F6"/>
  </w:style>
  <w:style w:type="paragraph" w:styleId="Zpat">
    <w:name w:val="footer"/>
    <w:basedOn w:val="Normln"/>
    <w:link w:val="ZpatChar"/>
    <w:uiPriority w:val="99"/>
    <w:unhideWhenUsed/>
    <w:rsid w:val="003959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9F6"/>
  </w:style>
  <w:style w:type="character" w:styleId="Hypertextovodkaz">
    <w:name w:val="Hyperlink"/>
    <w:uiPriority w:val="99"/>
    <w:unhideWhenUsed/>
    <w:rsid w:val="003959F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4A3B"/>
    <w:rPr>
      <w:color w:val="808080"/>
    </w:rPr>
  </w:style>
  <w:style w:type="paragraph" w:styleId="Odstavecseseznamem">
    <w:name w:val="List Paragraph"/>
    <w:basedOn w:val="Normln"/>
    <w:uiPriority w:val="34"/>
    <w:qFormat/>
    <w:rsid w:val="001316B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E727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E7276"/>
    <w:rPr>
      <w:b/>
      <w:bCs/>
    </w:rPr>
  </w:style>
  <w:style w:type="paragraph" w:styleId="Bezmezer">
    <w:name w:val="No Spacing"/>
    <w:uiPriority w:val="1"/>
    <w:qFormat/>
    <w:rsid w:val="008E727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</w:style>
  <w:style w:type="paragraph" w:styleId="Normlnweb">
    <w:name w:val="Normal (Web)"/>
    <w:basedOn w:val="Normln"/>
    <w:uiPriority w:val="99"/>
    <w:unhideWhenUsed/>
    <w:rsid w:val="00902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27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draznn">
    <w:name w:val="Emphasis"/>
    <w:uiPriority w:val="20"/>
    <w:qFormat/>
    <w:rsid w:val="0046207C"/>
    <w:rPr>
      <w:i/>
      <w:iCs/>
    </w:rPr>
  </w:style>
  <w:style w:type="paragraph" w:customStyle="1" w:styleId="Obsahtabulky">
    <w:name w:val="Obsah tabulky"/>
    <w:basedOn w:val="Normln"/>
    <w:rsid w:val="0046207C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SimSun" w:hAnsi="Times New Roman"/>
      <w:color w:val="auto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BA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007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kap.kr-jihomoravsky.cz%2Fpublic%2Fmaterials&amp;sa=D&amp;ust=1587477351374000&amp;usg=AFQjCNFDFcHSPU_7r0RaB50DTmSAsRURj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skolova@jcm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m.jcm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0/c/NzU4MTk2MDM5NTd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1EF4-D20E-4A3B-A18C-471A85D5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Links>
    <vt:vector size="12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https://www.national-geographic.cz/clanky/pozor-na-lami-sliny-doleti-na-vas-az-do-ctyr-metru.html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http://www.jcmm.cz/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Mikšová JCMM</dc:creator>
  <cp:lastModifiedBy>Monika Školová</cp:lastModifiedBy>
  <cp:revision>2</cp:revision>
  <cp:lastPrinted>2019-07-30T10:45:00Z</cp:lastPrinted>
  <dcterms:created xsi:type="dcterms:W3CDTF">2020-04-17T15:34:00Z</dcterms:created>
  <dcterms:modified xsi:type="dcterms:W3CDTF">2020-04-17T15:34:00Z</dcterms:modified>
</cp:coreProperties>
</file>