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971550" cy="981075"/>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71550" cy="981075"/>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right="20"/>
        <w:jc w:val="center"/>
        <w:rPr>
          <w:rFonts w:ascii="Times New Roman" w:cs="Times New Roman" w:eastAsia="Times New Roman" w:hAnsi="Times New Roman"/>
          <w:b w:val="1"/>
          <w:color w:val="17365d"/>
          <w:sz w:val="60"/>
          <w:szCs w:val="60"/>
        </w:rPr>
      </w:pPr>
      <w:r w:rsidDel="00000000" w:rsidR="00000000" w:rsidRPr="00000000">
        <w:rPr>
          <w:rFonts w:ascii="Times New Roman" w:cs="Times New Roman" w:eastAsia="Times New Roman" w:hAnsi="Times New Roman"/>
          <w:b w:val="1"/>
          <w:color w:val="17365d"/>
          <w:sz w:val="60"/>
          <w:szCs w:val="60"/>
          <w:rtl w:val="0"/>
        </w:rPr>
        <w:t xml:space="preserve">GlaCerHub Application Form </w:t>
      </w:r>
    </w:p>
    <w:p w:rsidR="00000000" w:rsidDel="00000000" w:rsidP="00000000" w:rsidRDefault="00000000" w:rsidRPr="00000000" w14:paraId="0000001C">
      <w:pPr>
        <w:spacing w:line="2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-189229</wp:posOffset>
            </wp:positionH>
            <wp:positionV relativeFrom="paragraph">
              <wp:posOffset>95250</wp:posOffset>
            </wp:positionV>
            <wp:extent cx="6120130" cy="9525"/>
            <wp:effectExtent b="0" l="0" r="0" t="0"/>
            <wp:wrapNone/>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120130" cy="9525"/>
                    </a:xfrm>
                    <a:prstGeom prst="rect"/>
                    <a:ln/>
                  </pic:spPr>
                </pic:pic>
              </a:graphicData>
            </a:graphic>
          </wp:anchor>
        </w:drawing>
      </w:r>
    </w:p>
    <w:p w:rsidR="00000000" w:rsidDel="00000000" w:rsidP="00000000" w:rsidRDefault="00000000" w:rsidRPr="00000000" w14:paraId="0000001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2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right="20"/>
        <w:jc w:val="center"/>
        <w:rPr>
          <w:rFonts w:ascii="Times New Roman" w:cs="Times New Roman" w:eastAsia="Times New Roman" w:hAnsi="Times New Roman"/>
          <w:b w:val="1"/>
          <w:color w:val="17365d"/>
          <w:sz w:val="44"/>
          <w:szCs w:val="44"/>
        </w:rPr>
      </w:pPr>
      <w:r w:rsidDel="00000000" w:rsidR="00000000" w:rsidRPr="00000000">
        <w:rPr>
          <w:rFonts w:ascii="Times New Roman" w:cs="Times New Roman" w:eastAsia="Times New Roman" w:hAnsi="Times New Roman"/>
          <w:b w:val="1"/>
          <w:color w:val="17365d"/>
          <w:sz w:val="44"/>
          <w:szCs w:val="44"/>
          <w:rtl w:val="0"/>
        </w:rPr>
        <w:t xml:space="preserve">2025 Competitive Research Internships</w:t>
      </w:r>
    </w:p>
    <w:p w:rsidR="00000000" w:rsidDel="00000000" w:rsidP="00000000" w:rsidRDefault="00000000" w:rsidRPr="00000000" w14:paraId="00000020">
      <w:pPr>
        <w:spacing w:line="2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right="-139"/>
        <w:jc w:val="center"/>
        <w:rPr>
          <w:rFonts w:ascii="Times New Roman" w:cs="Times New Roman" w:eastAsia="Times New Roman" w:hAnsi="Times New Roman"/>
          <w:b w:val="1"/>
          <w:i w:val="1"/>
          <w:color w:val="365f91"/>
          <w:sz w:val="18"/>
          <w:szCs w:val="18"/>
        </w:rPr>
      </w:pPr>
      <w:r w:rsidDel="00000000" w:rsidR="00000000" w:rsidRPr="00000000">
        <w:rPr>
          <w:rtl w:val="0"/>
        </w:rPr>
      </w:r>
    </w:p>
    <w:p w:rsidR="00000000" w:rsidDel="00000000" w:rsidP="00000000" w:rsidRDefault="00000000" w:rsidRPr="00000000" w14:paraId="0000002F">
      <w:pPr>
        <w:ind w:right="-139"/>
        <w:jc w:val="center"/>
        <w:rPr>
          <w:rFonts w:ascii="Times New Roman" w:cs="Times New Roman" w:eastAsia="Times New Roman" w:hAnsi="Times New Roman"/>
          <w:b w:val="1"/>
          <w:i w:val="1"/>
          <w:color w:val="365f91"/>
          <w:sz w:val="18"/>
          <w:szCs w:val="18"/>
        </w:rPr>
        <w:sectPr>
          <w:headerReference r:id="rId9" w:type="default"/>
          <w:footerReference r:id="rId10" w:type="default"/>
          <w:pgSz w:h="16860" w:w="11920" w:orient="portrait"/>
          <w:pgMar w:bottom="909" w:top="1440" w:left="1440" w:right="1440" w:header="0" w:footer="0"/>
          <w:pgNumType w:start="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873760</wp:posOffset>
            </wp:positionH>
            <wp:positionV relativeFrom="paragraph">
              <wp:posOffset>702945</wp:posOffset>
            </wp:positionV>
            <wp:extent cx="3992880" cy="889000"/>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992880" cy="889000"/>
                    </a:xfrm>
                    <a:prstGeom prst="rect"/>
                    <a:ln/>
                  </pic:spPr>
                </pic:pic>
              </a:graphicData>
            </a:graphic>
          </wp:anchor>
        </w:drawing>
      </w:r>
    </w:p>
    <w:bookmarkStart w:colFirst="0" w:colLast="0" w:name="bookmark=id.ej22hf5jx74b" w:id="0"/>
    <w:bookmarkEnd w:id="0"/>
    <w:bookmarkStart w:colFirst="0" w:colLast="0" w:name="bookmark=id.5ey6nt5puctk" w:id="1"/>
    <w:bookmarkEnd w:id="1"/>
    <w:bookmarkStart w:colFirst="0" w:colLast="0" w:name="bookmark=id.r5c7n2n3hhte" w:id="2"/>
    <w:bookmarkEnd w:id="2"/>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Application Form</w:t>
      </w:r>
    </w:p>
    <w:p w:rsidR="00000000" w:rsidDel="00000000" w:rsidP="00000000" w:rsidRDefault="00000000" w:rsidRPr="00000000" w14:paraId="00000032">
      <w:pPr>
        <w:spacing w:line="17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right="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applicants, who meet the eligibility criteria, can apply for the competition by submitting an electronic application. The applications are submitted during the registration period to a project administrator. </w:t>
      </w:r>
    </w:p>
    <w:p w:rsidR="00000000" w:rsidDel="00000000" w:rsidP="00000000" w:rsidRDefault="00000000" w:rsidRPr="00000000" w14:paraId="0000003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applicant is responsible for the accuracy and completeness of the information provided in the application. If the applicant does not provide all the mandatory information, the application is formally invalid and cannot be accepted for evaluation. If the applicant provides inaccurate or incomplete information, it will be reflected in a reduced score. Applications containing false or unsupported data will be rejected. If any part of the application exceeds the maximum length allowed, then the extra pages will not be taken into account during the evaluation.</w:t>
      </w:r>
    </w:p>
    <w:p w:rsidR="00000000" w:rsidDel="00000000" w:rsidP="00000000" w:rsidRDefault="00000000" w:rsidRPr="00000000" w14:paraId="0000003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three parts of the application must follow the structure below and be submitted in a </w:t>
      </w:r>
      <w:r w:rsidDel="00000000" w:rsidR="00000000" w:rsidRPr="00000000">
        <w:rPr>
          <w:rFonts w:ascii="Times New Roman" w:cs="Times New Roman" w:eastAsia="Times New Roman" w:hAnsi="Times New Roman"/>
          <w:b w:val="1"/>
          <w:sz w:val="22"/>
          <w:szCs w:val="22"/>
          <w:rtl w:val="0"/>
        </w:rPr>
        <w:t xml:space="preserve">​single PDF.</w:t>
      </w:r>
      <w:r w:rsidDel="00000000" w:rsidR="00000000" w:rsidRPr="00000000">
        <w:rPr>
          <w:rFonts w:ascii="Times New Roman" w:cs="Times New Roman" w:eastAsia="Times New Roman" w:hAnsi="Times New Roman"/>
          <w:sz w:val="22"/>
          <w:szCs w:val="22"/>
          <w:rtl w:val="0"/>
        </w:rPr>
        <w:t xml:space="preserve">  The application should be 4 pages long, it may begin with a start page, which contains the project title and the applicant´s name and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it is not counted in the page limit. The application must be sent to GlaCerHub project manager by e-mail before the set deadline (to ease the administration for us please use the file name in the following format:  „surename_name_2025“).</w:t>
      </w:r>
    </w:p>
    <w:p w:rsidR="00000000" w:rsidDel="00000000" w:rsidP="00000000" w:rsidRDefault="00000000" w:rsidRPr="00000000" w14:paraId="0000003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document must have the following format: font Times New Roman (or similar) of size at least </w:t>
      </w:r>
      <w:r w:rsidDel="00000000" w:rsidR="00000000" w:rsidRPr="00000000">
        <w:rPr>
          <w:rFonts w:ascii="Times New Roman" w:cs="Times New Roman" w:eastAsia="Times New Roman" w:hAnsi="Times New Roman"/>
          <w:b w:val="1"/>
          <w:sz w:val="22"/>
          <w:szCs w:val="22"/>
          <w:rtl w:val="0"/>
        </w:rPr>
        <w:t xml:space="preserve">​11 points</w:t>
      </w:r>
      <w:r w:rsidDel="00000000" w:rsidR="00000000" w:rsidRPr="00000000">
        <w:rPr>
          <w:rFonts w:ascii="Times New Roman" w:cs="Times New Roman" w:eastAsia="Times New Roman" w:hAnsi="Times New Roman"/>
          <w:sz w:val="22"/>
          <w:szCs w:val="22"/>
          <w:rtl w:val="0"/>
        </w:rPr>
        <w:t xml:space="preserve"> (references and notes can be written in 10 pt. font); single spacing or higher; all margins at least 2 cm wide; the heading of each page must contain the applicant's name and the competition title "GlaCerHub Project Competition” page number must be indicated in the header. Other text format and graphic layout depend on the needs and preferences of each applicant (tables, graphs, pictures, etc.).</w:t>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Overview of the application and its mandatory parts:</w:t>
      </w:r>
    </w:p>
    <w:p w:rsidR="00000000" w:rsidDel="00000000" w:rsidP="00000000" w:rsidRDefault="00000000" w:rsidRPr="00000000" w14:paraId="0000003C">
      <w:pPr>
        <w:spacing w:line="145.99999999999997" w:lineRule="auto"/>
        <w:rPr>
          <w:rFonts w:ascii="Times New Roman" w:cs="Times New Roman" w:eastAsia="Times New Roman" w:hAnsi="Times New Roman"/>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7620" cy="25400"/>
                <wp:effectExtent b="0" l="0" r="0" t="0"/>
                <wp:wrapNone/>
                <wp:docPr id="12" name=""/>
                <a:graphic>
                  <a:graphicData uri="http://schemas.microsoft.com/office/word/2010/wordprocessingShape">
                    <wps:wsp>
                      <wps:cNvCnPr/>
                      <wps:spPr>
                        <a:xfrm flipH="1" rot="10800000">
                          <a:off x="2233230" y="3776190"/>
                          <a:ext cx="6225540" cy="7620"/>
                        </a:xfrm>
                        <a:prstGeom prst="straightConnector1">
                          <a:avLst/>
                        </a:prstGeom>
                        <a:noFill/>
                        <a:ln cap="flat" cmpd="sng" w="25400">
                          <a:solidFill>
                            <a:srgbClr val="C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7620" cy="25400"/>
                <wp:effectExtent b="0" l="0" r="0" t="0"/>
                <wp:wrapNone/>
                <wp:docPr id="1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620" cy="25400"/>
                        </a:xfrm>
                        <a:prstGeom prst="rect"/>
                        <a:ln/>
                      </pic:spPr>
                    </pic:pic>
                  </a:graphicData>
                </a:graphic>
              </wp:anchor>
            </w:drawing>
          </mc:Fallback>
        </mc:AlternateContent>
      </w:r>
    </w:p>
    <w:p w:rsidR="00000000" w:rsidDel="00000000" w:rsidP="00000000" w:rsidRDefault="00000000" w:rsidRPr="00000000" w14:paraId="0000003D">
      <w:pPr>
        <w:spacing w:line="145.99999999999997"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Start page count</w:t>
      </w:r>
    </w:p>
    <w:p w:rsidR="00000000" w:rsidDel="00000000" w:rsidP="00000000" w:rsidRDefault="00000000" w:rsidRPr="00000000" w14:paraId="0000003E">
      <w:pPr>
        <w:numPr>
          <w:ilvl w:val="0"/>
          <w:numId w:val="1"/>
        </w:numPr>
        <w:tabs>
          <w:tab w:val="left" w:leader="none" w:pos="720"/>
        </w:tabs>
        <w:spacing w:line="245" w:lineRule="auto"/>
        <w:ind w:left="365" w:hanging="36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Applicant's CV​ </w:t>
      </w:r>
      <w:r w:rsidDel="00000000" w:rsidR="00000000" w:rsidRPr="00000000">
        <w:rPr>
          <w:rFonts w:ascii="Times New Roman" w:cs="Times New Roman" w:eastAsia="Times New Roman" w:hAnsi="Times New Roman"/>
          <w:sz w:val="22"/>
          <w:szCs w:val="22"/>
          <w:rtl w:val="0"/>
        </w:rPr>
        <w:t xml:space="preserve">(1 page)</w:t>
      </w:r>
    </w:p>
    <w:p w:rsidR="00000000" w:rsidDel="00000000" w:rsidP="00000000" w:rsidRDefault="00000000" w:rsidRPr="00000000" w14:paraId="0000003F">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surname, address, email/cell phone number</w:t>
      </w:r>
    </w:p>
    <w:p w:rsidR="00000000" w:rsidDel="00000000" w:rsidP="00000000" w:rsidRDefault="00000000" w:rsidRPr="00000000" w14:paraId="00000041">
      <w:pPr>
        <w:numPr>
          <w:ilvl w:val="1"/>
          <w:numId w:val="2"/>
        </w:numPr>
        <w:tabs>
          <w:tab w:val="left" w:leader="none" w:pos="1420"/>
        </w:tabs>
        <w:ind w:left="1065" w:hanging="434"/>
        <w:rPr>
          <w:rFonts w:ascii="Times New Roman" w:cs="Times New Roman" w:eastAsia="Times New Roman" w:hAnsi="Times New Roman"/>
          <w:sz w:val="22"/>
          <w:szCs w:val="22"/>
        </w:rPr>
      </w:pPr>
      <w:bookmarkStart w:colFirst="0" w:colLast="0" w:name="_heading=h.tx663cn5bmvq" w:id="3"/>
      <w:bookmarkEnd w:id="3"/>
      <w:r w:rsidDel="00000000" w:rsidR="00000000" w:rsidRPr="00000000">
        <w:rPr>
          <w:rFonts w:ascii="Times New Roman" w:cs="Times New Roman" w:eastAsia="Times New Roman" w:hAnsi="Times New Roman"/>
          <w:sz w:val="22"/>
          <w:szCs w:val="22"/>
          <w:rtl w:val="0"/>
        </w:rPr>
        <w:t xml:space="preserve">discipline and the start date of  doctoral studies, name of your university</w:t>
      </w:r>
    </w:p>
    <w:p w:rsidR="00000000" w:rsidDel="00000000" w:rsidP="00000000" w:rsidRDefault="00000000" w:rsidRPr="00000000" w14:paraId="00000042">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education and qualification for solving the proposed project</w:t>
      </w:r>
    </w:p>
    <w:p w:rsidR="00000000" w:rsidDel="00000000" w:rsidP="00000000" w:rsidRDefault="00000000" w:rsidRPr="00000000" w14:paraId="00000044">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professional practice/practical experience, internships, solved scientific projects</w:t>
      </w:r>
    </w:p>
    <w:p w:rsidR="00000000" w:rsidDel="00000000" w:rsidP="00000000" w:rsidRDefault="00000000" w:rsidRPr="00000000" w14:paraId="00000046">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relevant results of scientific activities and academic awards</w:t>
      </w:r>
    </w:p>
    <w:p w:rsidR="00000000" w:rsidDel="00000000" w:rsidP="00000000" w:rsidRDefault="00000000" w:rsidRPr="00000000" w14:paraId="00000048">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relevant information</w:t>
      </w:r>
    </w:p>
    <w:p w:rsidR="00000000" w:rsidDel="00000000" w:rsidP="00000000" w:rsidRDefault="00000000" w:rsidRPr="00000000" w14:paraId="0000004B">
      <w:pPr>
        <w:spacing w:line="145.99999999999997"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numPr>
          <w:ilvl w:val="0"/>
          <w:numId w:val="2"/>
        </w:numPr>
        <w:tabs>
          <w:tab w:val="left" w:leader="none" w:pos="720"/>
        </w:tabs>
        <w:spacing w:line="245" w:lineRule="auto"/>
        <w:ind w:left="365" w:hanging="36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GlaCerHub Project ​</w:t>
      </w:r>
      <w:r w:rsidDel="00000000" w:rsidR="00000000" w:rsidRPr="00000000">
        <w:rPr>
          <w:rFonts w:ascii="Times New Roman" w:cs="Times New Roman" w:eastAsia="Times New Roman" w:hAnsi="Times New Roman"/>
          <w:sz w:val="22"/>
          <w:szCs w:val="22"/>
          <w:rtl w:val="0"/>
        </w:rPr>
        <w:t xml:space="preserve"> (2 pages)</w:t>
      </w:r>
    </w:p>
    <w:p w:rsidR="00000000" w:rsidDel="00000000" w:rsidP="00000000" w:rsidRDefault="00000000" w:rsidRPr="00000000" w14:paraId="0000004D">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motivation, objectives and original contribution</w:t>
      </w:r>
    </w:p>
    <w:p w:rsidR="00000000" w:rsidDel="00000000" w:rsidP="00000000" w:rsidRDefault="00000000" w:rsidRPr="00000000" w14:paraId="0000004F">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theoretical framework, methods and techniques, basic references</w:t>
      </w:r>
    </w:p>
    <w:p w:rsidR="00000000" w:rsidDel="00000000" w:rsidP="00000000" w:rsidRDefault="00000000" w:rsidRPr="00000000" w14:paraId="00000051">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time schedule and key milestones</w:t>
      </w:r>
    </w:p>
    <w:p w:rsidR="00000000" w:rsidDel="00000000" w:rsidP="00000000" w:rsidRDefault="00000000" w:rsidRPr="00000000" w14:paraId="00000053">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impact on/benefits for the South Moravian Region and/or Trenčín region – an optional item</w:t>
      </w:r>
    </w:p>
    <w:p w:rsidR="00000000" w:rsidDel="00000000" w:rsidP="00000000" w:rsidRDefault="00000000" w:rsidRPr="00000000" w14:paraId="00000054">
      <w:pPr>
        <w:tabs>
          <w:tab w:val="left" w:leader="none" w:pos="1420"/>
        </w:tabs>
        <w:ind w:left="1065"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spacing w:line="145.99999999999997"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numPr>
          <w:ilvl w:val="0"/>
          <w:numId w:val="2"/>
        </w:numPr>
        <w:tabs>
          <w:tab w:val="left" w:leader="none" w:pos="720"/>
        </w:tabs>
        <w:spacing w:line="245" w:lineRule="auto"/>
        <w:ind w:left="365" w:hanging="36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Team and Facilities ​</w:t>
      </w:r>
      <w:r w:rsidDel="00000000" w:rsidR="00000000" w:rsidRPr="00000000">
        <w:rPr>
          <w:rFonts w:ascii="Times New Roman" w:cs="Times New Roman" w:eastAsia="Times New Roman" w:hAnsi="Times New Roman"/>
          <w:sz w:val="22"/>
          <w:szCs w:val="22"/>
          <w:rtl w:val="0"/>
        </w:rPr>
        <w:t xml:space="preserve"> (1 page)</w:t>
      </w:r>
    </w:p>
    <w:p w:rsidR="00000000" w:rsidDel="00000000" w:rsidP="00000000" w:rsidRDefault="00000000" w:rsidRPr="00000000" w14:paraId="00000057">
      <w:pPr>
        <w:spacing w:line="52"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numPr>
          <w:ilvl w:val="1"/>
          <w:numId w:val="2"/>
        </w:numPr>
        <w:tabs>
          <w:tab w:val="left" w:leader="none" w:pos="1420"/>
        </w:tabs>
        <w:spacing w:line="252.00000000000003" w:lineRule="auto"/>
        <w:ind w:left="1065" w:hanging="43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supervisor and expert consultants, their contribution to the project, their qualification for guiding the applicant, main research activities, selected results of scientific and pedagogical activities, awards and recognitions etc.</w:t>
      </w:r>
    </w:p>
    <w:p w:rsidR="00000000" w:rsidDel="00000000" w:rsidP="00000000" w:rsidRDefault="00000000" w:rsidRPr="00000000" w14:paraId="00000059">
      <w:pPr>
        <w:spacing w:line="15"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institution(s) where the project will be solved, including visits &amp; interactions with relevant collaborators/partners</w:t>
      </w:r>
    </w:p>
    <w:p w:rsidR="00000000" w:rsidDel="00000000" w:rsidP="00000000" w:rsidRDefault="00000000" w:rsidRPr="00000000" w14:paraId="0000005B">
      <w:pPr>
        <w:spacing w:line="2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numPr>
          <w:ilvl w:val="1"/>
          <w:numId w:val="2"/>
        </w:numPr>
        <w:tabs>
          <w:tab w:val="left" w:leader="none" w:pos="1420"/>
        </w:tabs>
        <w:ind w:left="1065" w:hanging="43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relevant information</w:t>
      </w:r>
    </w:p>
    <w:p w:rsidR="00000000" w:rsidDel="00000000" w:rsidP="00000000" w:rsidRDefault="00000000" w:rsidRPr="00000000" w14:paraId="0000005D">
      <w:pPr>
        <w:tabs>
          <w:tab w:val="left" w:leader="none" w:pos="142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ff0000"/>
          <w:sz w:val="22"/>
          <w:szCs w:val="22"/>
          <w:rtl w:val="0"/>
        </w:rPr>
        <w:t xml:space="preserve">End page count</w:t>
      </w:r>
      <w:r w:rsidDel="00000000" w:rsidR="00000000" w:rsidRPr="00000000">
        <w:rPr>
          <w:rtl w:val="0"/>
        </w:rPr>
      </w:r>
    </w:p>
    <w:p w:rsidR="00000000" w:rsidDel="00000000" w:rsidP="00000000" w:rsidRDefault="00000000" w:rsidRPr="00000000" w14:paraId="0000005E">
      <w:pPr>
        <w:spacing w:line="319" w:lineRule="auto"/>
        <w:rPr>
          <w:rFonts w:ascii="Times New Roman" w:cs="Times New Roman" w:eastAsia="Times New Roman" w:hAnsi="Times New Roman"/>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7620" cy="25400"/>
                <wp:effectExtent b="0" l="0" r="0" t="0"/>
                <wp:wrapNone/>
                <wp:docPr id="11" name=""/>
                <a:graphic>
                  <a:graphicData uri="http://schemas.microsoft.com/office/word/2010/wordprocessingShape">
                    <wps:wsp>
                      <wps:cNvCnPr/>
                      <wps:spPr>
                        <a:xfrm flipH="1" rot="10800000">
                          <a:off x="2233230" y="3776190"/>
                          <a:ext cx="6225540" cy="7620"/>
                        </a:xfrm>
                        <a:prstGeom prst="straightConnector1">
                          <a:avLst/>
                        </a:prstGeom>
                        <a:noFill/>
                        <a:ln cap="flat" cmpd="sng" w="25400">
                          <a:solidFill>
                            <a:srgbClr val="C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7620" cy="2540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620" cy="25400"/>
                        </a:xfrm>
                        <a:prstGeom prst="rect"/>
                        <a:ln/>
                      </pic:spPr>
                    </pic:pic>
                  </a:graphicData>
                </a:graphic>
              </wp:anchor>
            </w:drawing>
          </mc:Fallback>
        </mc:AlternateContent>
      </w:r>
    </w:p>
    <w:p w:rsidR="00000000" w:rsidDel="00000000" w:rsidP="00000000" w:rsidRDefault="00000000" w:rsidRPr="00000000" w14:paraId="0000005F">
      <w:pPr>
        <w:ind w:right="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forms should be sent to the address below not later </w:t>
      </w:r>
      <w:r w:rsidDel="00000000" w:rsidR="00000000" w:rsidRPr="00000000">
        <w:rPr>
          <w:rFonts w:ascii="Times New Roman" w:cs="Times New Roman" w:eastAsia="Times New Roman" w:hAnsi="Times New Roman"/>
          <w:b w:val="1"/>
          <w:rtl w:val="0"/>
        </w:rPr>
        <w:t xml:space="preserve">than June 30, 2025.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Michael Doležal, GlaCerHub project manager; e-mail: </w:t>
      </w:r>
      <w:hyperlink r:id="rId13">
        <w:r w:rsidDel="00000000" w:rsidR="00000000" w:rsidRPr="00000000">
          <w:rPr>
            <w:rFonts w:ascii="Times New Roman" w:cs="Times New Roman" w:eastAsia="Times New Roman" w:hAnsi="Times New Roman"/>
            <w:color w:val="0563c1"/>
            <w:u w:val="single"/>
            <w:rtl w:val="0"/>
          </w:rPr>
          <w:t xml:space="preserve">michael.dolezal@jcmm.cz</w:t>
        </w:r>
      </w:hyperlink>
      <w:r w:rsidDel="00000000" w:rsidR="00000000" w:rsidRPr="00000000">
        <w:rPr>
          <w:rtl w:val="0"/>
        </w:rPr>
      </w:r>
    </w:p>
    <w:sectPr>
      <w:type w:val="nextPage"/>
      <w:pgSz w:h="16860" w:w="11920" w:orient="portrait"/>
      <w:pgMar w:bottom="1440" w:top="1440" w:left="1140" w:right="11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(name_surname)</w:t>
      <w:tab/>
      <w:tab/>
      <w:t xml:space="preserve">GlaCerHub Project Competition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o"/>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uiPriority w:val="9"/>
    <w:qFormat w:val="1"/>
    <w:rsid w:val="000C749E"/>
    <w:pPr>
      <w:keepNext w:val="1"/>
      <w:spacing w:after="60" w:before="240"/>
      <w:outlineLvl w:val="0"/>
    </w:pPr>
    <w:rPr>
      <w:rFonts w:ascii="Calibri Light" w:cs="Times New Roman" w:eastAsia="Times New Roman" w:hAnsi="Calibri Light"/>
      <w:b w:val="1"/>
      <w:bCs w:val="1"/>
      <w:kern w:val="32"/>
      <w:sz w:val="32"/>
      <w:szCs w:val="3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uiPriority w:val="99"/>
    <w:unhideWhenUsed w:val="1"/>
    <w:rsid w:val="002D512E"/>
    <w:rPr>
      <w:color w:val="0563c1"/>
      <w:u w:val="single"/>
    </w:rPr>
  </w:style>
  <w:style w:type="paragraph" w:styleId="Odstavecseseznamem">
    <w:name w:val="List Paragraph"/>
    <w:basedOn w:val="Normln"/>
    <w:uiPriority w:val="34"/>
    <w:qFormat w:val="1"/>
    <w:rsid w:val="00BE0A85"/>
    <w:pPr>
      <w:ind w:left="708"/>
    </w:pPr>
  </w:style>
  <w:style w:type="paragraph" w:styleId="Zhlav">
    <w:name w:val="header"/>
    <w:basedOn w:val="Normln"/>
    <w:link w:val="ZhlavChar"/>
    <w:uiPriority w:val="99"/>
    <w:unhideWhenUsed w:val="1"/>
    <w:rsid w:val="00191A64"/>
    <w:pPr>
      <w:tabs>
        <w:tab w:val="center" w:pos="4536"/>
        <w:tab w:val="right" w:pos="9072"/>
      </w:tabs>
    </w:pPr>
  </w:style>
  <w:style w:type="character" w:styleId="ZhlavChar" w:customStyle="1">
    <w:name w:val="Záhlaví Char"/>
    <w:basedOn w:val="Standardnpsmoodstavce"/>
    <w:link w:val="Zhlav"/>
    <w:uiPriority w:val="99"/>
    <w:rsid w:val="00191A64"/>
  </w:style>
  <w:style w:type="paragraph" w:styleId="Zpat">
    <w:name w:val="footer"/>
    <w:basedOn w:val="Normln"/>
    <w:link w:val="ZpatChar"/>
    <w:uiPriority w:val="99"/>
    <w:unhideWhenUsed w:val="1"/>
    <w:rsid w:val="00191A64"/>
    <w:pPr>
      <w:tabs>
        <w:tab w:val="center" w:pos="4536"/>
        <w:tab w:val="right" w:pos="9072"/>
      </w:tabs>
    </w:pPr>
  </w:style>
  <w:style w:type="character" w:styleId="ZpatChar" w:customStyle="1">
    <w:name w:val="Zápatí Char"/>
    <w:basedOn w:val="Standardnpsmoodstavce"/>
    <w:link w:val="Zpat"/>
    <w:uiPriority w:val="99"/>
    <w:rsid w:val="00191A64"/>
  </w:style>
  <w:style w:type="character" w:styleId="Odkaznakoment">
    <w:name w:val="annotation reference"/>
    <w:uiPriority w:val="99"/>
    <w:semiHidden w:val="1"/>
    <w:unhideWhenUsed w:val="1"/>
    <w:rsid w:val="000E3ED9"/>
    <w:rPr>
      <w:sz w:val="16"/>
      <w:szCs w:val="16"/>
    </w:rPr>
  </w:style>
  <w:style w:type="paragraph" w:styleId="Textkomente">
    <w:name w:val="annotation text"/>
    <w:basedOn w:val="Normln"/>
    <w:link w:val="TextkomenteChar"/>
    <w:uiPriority w:val="99"/>
    <w:unhideWhenUsed w:val="1"/>
    <w:rsid w:val="000E3ED9"/>
  </w:style>
  <w:style w:type="character" w:styleId="TextkomenteChar" w:customStyle="1">
    <w:name w:val="Text komentáře Char"/>
    <w:basedOn w:val="Standardnpsmoodstavce"/>
    <w:link w:val="Textkomente"/>
    <w:uiPriority w:val="99"/>
    <w:rsid w:val="000E3ED9"/>
  </w:style>
  <w:style w:type="paragraph" w:styleId="Pedmtkomente">
    <w:name w:val="annotation subject"/>
    <w:basedOn w:val="Textkomente"/>
    <w:next w:val="Textkomente"/>
    <w:link w:val="PedmtkomenteChar"/>
    <w:uiPriority w:val="99"/>
    <w:semiHidden w:val="1"/>
    <w:unhideWhenUsed w:val="1"/>
    <w:rsid w:val="000E3ED9"/>
    <w:rPr>
      <w:b w:val="1"/>
      <w:bCs w:val="1"/>
    </w:rPr>
  </w:style>
  <w:style w:type="character" w:styleId="PedmtkomenteChar" w:customStyle="1">
    <w:name w:val="Předmět komentáře Char"/>
    <w:link w:val="Pedmtkomente"/>
    <w:uiPriority w:val="99"/>
    <w:semiHidden w:val="1"/>
    <w:rsid w:val="000E3ED9"/>
    <w:rPr>
      <w:b w:val="1"/>
      <w:bCs w:val="1"/>
    </w:rPr>
  </w:style>
  <w:style w:type="paragraph" w:styleId="Textbubliny">
    <w:name w:val="Balloon Text"/>
    <w:basedOn w:val="Normln"/>
    <w:link w:val="TextbublinyChar"/>
    <w:uiPriority w:val="99"/>
    <w:semiHidden w:val="1"/>
    <w:unhideWhenUsed w:val="1"/>
    <w:rsid w:val="000E3ED9"/>
    <w:rPr>
      <w:rFonts w:ascii="Segoe UI" w:cs="Segoe UI" w:hAnsi="Segoe UI"/>
      <w:sz w:val="18"/>
      <w:szCs w:val="18"/>
    </w:rPr>
  </w:style>
  <w:style w:type="character" w:styleId="TextbublinyChar" w:customStyle="1">
    <w:name w:val="Text bubliny Char"/>
    <w:link w:val="Textbubliny"/>
    <w:uiPriority w:val="99"/>
    <w:semiHidden w:val="1"/>
    <w:rsid w:val="000E3ED9"/>
    <w:rPr>
      <w:rFonts w:ascii="Segoe UI" w:cs="Segoe UI" w:hAnsi="Segoe UI"/>
      <w:sz w:val="18"/>
      <w:szCs w:val="18"/>
    </w:rPr>
  </w:style>
  <w:style w:type="character" w:styleId="Nadpis1Char" w:customStyle="1">
    <w:name w:val="Nadpis 1 Char"/>
    <w:link w:val="Nadpis1"/>
    <w:uiPriority w:val="9"/>
    <w:rsid w:val="000C749E"/>
    <w:rPr>
      <w:rFonts w:ascii="Calibri Light" w:cs="Times New Roman" w:eastAsia="Times New Roman" w:hAnsi="Calibri Light"/>
      <w:b w:val="1"/>
      <w:bCs w:val="1"/>
      <w:kern w:val="32"/>
      <w:sz w:val="32"/>
      <w:szCs w:val="32"/>
    </w:rPr>
  </w:style>
  <w:style w:type="paragraph" w:styleId="Nadpisobsahu">
    <w:name w:val="TOC Heading"/>
    <w:basedOn w:val="Nadpis1"/>
    <w:next w:val="Normln"/>
    <w:uiPriority w:val="39"/>
    <w:unhideWhenUsed w:val="1"/>
    <w:qFormat w:val="1"/>
    <w:rsid w:val="000C749E"/>
    <w:pPr>
      <w:keepLines w:val="1"/>
      <w:spacing w:after="0" w:line="259" w:lineRule="auto"/>
      <w:outlineLvl w:val="9"/>
    </w:pPr>
    <w:rPr>
      <w:b w:val="0"/>
      <w:bCs w:val="0"/>
      <w:color w:val="2e74b5"/>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hyperlink" Target="mailto:michael.dolezal@jcmm.cz"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6WXB/aO8ub+0gHDGkTr+iOmkQ==">CgMxLjAyD2lkLmVqMjJoZjVqeDc0YjIPaWQuNWV5Nm50NXB1Y3RrMg9pZC5yNWM3bjJuM2hodGUyDmgudHg2NjNjbjVibXZxOAByITFmckRURHZnczJTR3R4clpYR0M2cFhGbzZSTWF2SU9TLQ==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2024-04-12T10:32:00Z</dcterms:created>
  <dc:creator>Michael Doležal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0x01010024D25F901D15D24C8058D33AEC4348C0</vt:lpwstr>
  </property>
</Properties>
</file>